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Télétransmission des autorisations d’urbanisme </w:t>
        <w:br/>
        <w:t>au moyen de l’interface entre PLAT’AU et @CTES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Déclaration d’intention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>A remplir et transmettre au préfet, datée et signée, avant de commencer à télétransmettre.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Style w:val="TableauGrille5Fonc-Accentuation1"/>
        <w:tblW w:w="9062" w:type="dxa"/>
        <w:jc w:val="left"/>
        <w:tblInd w:w="0" w:type="dxa"/>
        <w:shd w:fill="DEEAF6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4956"/>
      </w:tblGrid>
      <w:tr>
        <w:trPr>
          <w:trHeight w:val="39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Commune ou EPCI</w:t>
            </w:r>
          </w:p>
        </w:tc>
        <w:tc>
          <w:tcPr>
            <w:tcW w:w="4956" w:type="dxa"/>
            <w:tcBorders>
              <w:bottom w:val="nil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Numéro de SIREN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Date souhaitée d’entrée en service</w:t>
            </w:r>
          </w:p>
        </w:tc>
        <w:tc>
          <w:tcPr>
            <w:tcW w:w="4956" w:type="dxa"/>
            <w:tcBorders>
              <w:top w:val="nil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Nom de l’éditeur du logiciel métier utilisé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Adresse électronique déclarée sur PLAT’AU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906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Correspondant(s) PLAT’AU</w:t>
            </w:r>
            <w:r>
              <w:rPr>
                <w:rFonts w:eastAsia="Calibri" w:cs="Calibri" w:ascii="Calibri" w:hAnsi="Calibri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 xml:space="preserve"> joignable(s) par le</w:t>
            </w:r>
            <w:r>
              <w:rPr>
                <w:rFonts w:eastAsia="Calibri" w:cs="Calibri" w:ascii="Calibri" w:hAnsi="Calibri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service charg</w:t>
            </w:r>
            <w:r>
              <w:rPr>
                <w:rFonts w:eastAsia="Calibri" w:cs="Marianne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é</w:t>
            </w: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 xml:space="preserve"> du contr</w:t>
            </w:r>
            <w:r>
              <w:rPr>
                <w:rFonts w:eastAsia="Calibri" w:cs="Marianne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ô</w:t>
            </w: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le de légalité</w:t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Coordonnées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Adresse électronique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95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4956" w:type="dxa"/>
            <w:tcBorders/>
            <w:shd w:color="auto" w:fill="BDD6EE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Coordonnées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Adresse électronique</w:t>
            </w:r>
          </w:p>
        </w:tc>
        <w:tc>
          <w:tcPr>
            <w:tcW w:w="4956" w:type="dxa"/>
            <w:tcBorders/>
            <w:shd w:color="auto" w:fill="BDD6EE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  <w:t>Date</w:t>
      </w:r>
      <w:r>
        <w:rPr>
          <w:rFonts w:cs="Calibri" w:ascii="Calibri" w:hAnsi="Calibri"/>
        </w:rPr>
        <w:t> </w:t>
      </w:r>
      <w:r>
        <w:rPr>
          <w:rFonts w:cs="Arial"/>
        </w:rPr>
        <w:t>:</w:t>
      </w:r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</w:r>
      <w:bookmarkStart w:id="0" w:name="_GoBack"/>
      <w:bookmarkStart w:id="1" w:name="_GoBack"/>
      <w:bookmarkEnd w:id="1"/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</w:r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  <w:t>Signature</w:t>
      </w:r>
      <w:r>
        <w:rPr>
          <w:rFonts w:cs="Calibri" w:ascii="Calibri" w:hAnsi="Calibri"/>
        </w:rPr>
        <w:t> </w:t>
      </w:r>
      <w:r>
        <w:rPr>
          <w:rFonts w:cs="Arial"/>
        </w:rPr>
        <w:t>:</w:t>
      </w:r>
    </w:p>
    <w:p>
      <w:pPr>
        <w:pStyle w:val="Normal"/>
        <w:spacing w:before="0" w:after="160"/>
        <w:rPr>
          <w:rFonts w:cs="Arial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12700" distB="0" distL="131445" distR="131445" simplePos="0" locked="0" layoutInCell="0" allowOverlap="0" relativeHeight="2" wp14:anchorId="79238748">
              <wp:simplePos x="0" y="0"/>
              <wp:positionH relativeFrom="margin">
                <wp:align>center</wp:align>
              </wp:positionH>
              <wp:positionV relativeFrom="page">
                <wp:posOffset>480695</wp:posOffset>
              </wp:positionV>
              <wp:extent cx="5760720" cy="245745"/>
              <wp:effectExtent l="0" t="0" r="0" b="7620"/>
              <wp:wrapSquare wrapText="bothSides"/>
              <wp:docPr id="1" name="Rectangle 1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245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En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interface plat’AU-@CTES - ANNEXE AU COURRIER D’INFORMATION DU PREFET</w:t>
                          </w:r>
                        </w:p>
                      </w:txbxContent>
                    </wps:txbx>
                    <wps:bodyPr anchor="ctr">
                      <a:prstTxWarp prst="textNoShape"/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>
          <w:pict>
            <v:rect id="shape_0" ID="Rectangle 197" path="m0,0l-2147483645,0l-2147483645,-2147483646l0,-2147483646xe" fillcolor="#5b9bd5" stroked="f" style="position:absolute;margin-left:0pt;margin-top:37.85pt;width:453.5pt;height:19.25pt;mso-wrap-style:square;v-text-anchor:middle;mso-position-horizontal:center;mso-position-horizontal-relative:margin;mso-position-vertical-relative:page" wp14:anchorId="79238748">
              <v:fill o:detectmouseclick="t" type="solid" color2="#a4642a"/>
              <v:stroke color="#3465a4" weight="12600" joinstyle="miter" endcap="flat"/>
              <v:textbox>
                <w:txbxContent>
                  <w:p>
                    <w:pPr>
                      <w:pStyle w:val="Ent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interface plat’AU-@CTES - ANNEXE AU COURRIER D’INFORMATION DU PREFET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arianne" w:hAnsi="Marianne" w:eastAsia="Calibri" w:cs="" w:cstheme="minorBidi" w:eastAsiaTheme="minorHAnsi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Marianne" w:hAnsi="Marianne" w:eastAsia="Calibri" w:cs="" w:cstheme="minorBidi" w:eastAsiaTheme="minorHAnsi"/>
      <w:color w:val="auto"/>
      <w:kern w:val="0"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471e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d471e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6c2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a00f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a00fd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a00fd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47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d47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6c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a00fd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0a00fd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13a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Grille5Fonc-Accentuation1">
    <w:name w:val="Grid Table 5 Dark Accent 1"/>
    <w:basedOn w:val="TableauNormal"/>
    <w:uiPriority w:val="50"/>
    <w:rsid w:val="00113a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1</Pages>
  <Words>83</Words>
  <Characters>525</Characters>
  <CharactersWithSpaces>592</CharactersWithSpaces>
  <Paragraphs>18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2022-06-02T09:02:16Z</dcterms:created>
  <dc:creator/>
  <dc:description/>
  <dc:language>fr-FR</dc:language>
  <cp:lastModifiedBy/>
  <cp:revision>1</cp:revision>
  <dc:subject/>
  <dc:title>interface plat’AU-@CTES - ANNEXE AU COURRIER D’INFORMATION DU PREFET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